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C44" w:rsidRPr="001A2C44" w:rsidRDefault="001A2C44" w:rsidP="001A2C44">
      <w:pP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tbl>
      <w:tblPr>
        <w:tblW w:w="0" w:type="auto"/>
        <w:tblCellSpacing w:w="15" w:type="dxa"/>
        <w:tblInd w:w="-1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297"/>
      </w:tblGrid>
      <w:tr w:rsidR="001A2C44" w:rsidRPr="001A2C44" w:rsidTr="001A2C44">
        <w:trPr>
          <w:tblCellSpacing w:w="15" w:type="dxa"/>
        </w:trPr>
        <w:tc>
          <w:tcPr>
            <w:tcW w:w="9237" w:type="dxa"/>
            <w:hideMark/>
          </w:tcPr>
          <w:tbl>
            <w:tblPr>
              <w:tblStyle w:val="a9"/>
              <w:tblW w:w="899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4495"/>
              <w:gridCol w:w="4500"/>
            </w:tblGrid>
            <w:tr w:rsidR="001A2C44" w:rsidTr="002E544E">
              <w:trPr>
                <w:trHeight w:val="317"/>
              </w:trPr>
              <w:tc>
                <w:tcPr>
                  <w:tcW w:w="4495" w:type="dxa"/>
                </w:tcPr>
                <w:p w:rsidR="001A2C44" w:rsidRPr="001A2C44" w:rsidRDefault="001A2C44" w:rsidP="001A2C44">
                  <w:pPr>
                    <w:spacing w:before="100" w:beforeAutospacing="1" w:after="100" w:afterAutospacing="1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1A2C4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ОГЛАСОВАНО</w:t>
                  </w:r>
                  <w:r w:rsidRPr="001A2C4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                          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      </w:t>
                  </w:r>
                </w:p>
              </w:tc>
              <w:tc>
                <w:tcPr>
                  <w:tcW w:w="4500" w:type="dxa"/>
                </w:tcPr>
                <w:p w:rsidR="001A2C44" w:rsidRPr="001A2C44" w:rsidRDefault="001A2C44" w:rsidP="001A2C44">
                  <w:pPr>
                    <w:spacing w:before="100" w:beforeAutospacing="1" w:after="100" w:afterAutospacing="1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1A2C44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У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ТВЕРЖДЕНО</w:t>
                  </w:r>
                </w:p>
              </w:tc>
            </w:tr>
            <w:tr w:rsidR="001A2C44" w:rsidTr="002E544E">
              <w:trPr>
                <w:trHeight w:val="346"/>
              </w:trPr>
              <w:tc>
                <w:tcPr>
                  <w:tcW w:w="4495" w:type="dxa"/>
                </w:tcPr>
                <w:p w:rsidR="001A2C44" w:rsidRPr="001A2C44" w:rsidRDefault="001A2C44" w:rsidP="001A2C44">
                  <w:pPr>
                    <w:spacing w:before="100" w:beforeAutospacing="1" w:after="100" w:afterAutospacing="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A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Заведующая МДОУ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</w:t>
                  </w:r>
                </w:p>
                <w:p w:rsidR="001A2C44" w:rsidRDefault="001A2C44" w:rsidP="001A2C44">
                  <w:pPr>
                    <w:spacing w:before="100" w:beforeAutospacing="1" w:after="100" w:afterAutospacing="1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1A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____________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________</w:t>
                  </w:r>
                  <w:r w:rsidR="00AB4D4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Г.Р.Хисамова</w:t>
                  </w:r>
                  <w:proofErr w:type="spellEnd"/>
                </w:p>
              </w:tc>
              <w:tc>
                <w:tcPr>
                  <w:tcW w:w="4500" w:type="dxa"/>
                </w:tcPr>
                <w:p w:rsidR="001A2C44" w:rsidRPr="001A2C44" w:rsidRDefault="001A2C44" w:rsidP="001A2C44">
                  <w:pPr>
                    <w:spacing w:before="100" w:beforeAutospacing="1" w:after="100" w:afterAutospacing="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A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собрании трудового коллектива  протокол  № __ от «__»______2014г.</w:t>
                  </w:r>
                </w:p>
                <w:p w:rsidR="001A2C44" w:rsidRPr="001A2C44" w:rsidRDefault="001A2C44" w:rsidP="001A2C44">
                  <w:pPr>
                    <w:spacing w:before="100" w:beforeAutospacing="1" w:after="100" w:afterAutospacing="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A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ПК__________</w:t>
                  </w:r>
                  <w:bookmarkStart w:id="0" w:name="_GoBack"/>
                  <w:bookmarkEnd w:id="0"/>
                  <w:r w:rsidRPr="001A2C4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__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_______</w:t>
                  </w:r>
                </w:p>
              </w:tc>
            </w:tr>
          </w:tbl>
          <w:p w:rsidR="001A2C44" w:rsidRPr="001A2C44" w:rsidRDefault="001A2C44" w:rsidP="001A2C4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2C44" w:rsidRPr="001A2C44" w:rsidRDefault="001A2C44" w:rsidP="001A2C4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КОДЕКС ЭТИКИ И СЛУЖЕБНОГО ПОВЕДЕНИЯ РАБОТНИКОВ</w:t>
            </w:r>
          </w:p>
          <w:p w:rsidR="001A2C44" w:rsidRPr="001A2C44" w:rsidRDefault="001A2C44" w:rsidP="001A2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муниципального </w:t>
            </w: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бюджетного дошкольного</w:t>
            </w:r>
          </w:p>
          <w:p w:rsidR="001A2C44" w:rsidRPr="001A2C44" w:rsidRDefault="001A2C44" w:rsidP="001A2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образовательного учреждения</w:t>
            </w:r>
          </w:p>
          <w:p w:rsidR="001A2C44" w:rsidRDefault="00AB4D4B" w:rsidP="001A2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Танай-Тураевский</w:t>
            </w:r>
            <w:proofErr w:type="spellEnd"/>
            <w:r w:rsid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детский сад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Гульбакча</w:t>
            </w:r>
            <w:proofErr w:type="spellEnd"/>
            <w:r w:rsid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»</w:t>
            </w:r>
          </w:p>
          <w:p w:rsidR="001A2C44" w:rsidRDefault="000A6FA5" w:rsidP="001A2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Апастовско</w:t>
            </w:r>
            <w:r w:rsid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го</w:t>
            </w:r>
            <w:proofErr w:type="spellEnd"/>
            <w:r w:rsid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муниципального района </w:t>
            </w:r>
          </w:p>
          <w:p w:rsidR="001A2C44" w:rsidRPr="001A2C44" w:rsidRDefault="001A2C44" w:rsidP="001A2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Республики Татарстан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lastRenderedPageBreak/>
              <w:t>I. Общие положения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1A2C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proofErr w:type="gramStart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Кодекс этики и служебного поведения работников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муниципального 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бюджетного дошкольного образовательного учреждения </w:t>
            </w:r>
            <w:r w:rsidR="00AB4D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AB4D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Танай-Тураевский</w:t>
            </w:r>
            <w:proofErr w:type="spellEnd"/>
            <w:r w:rsidR="00AB4D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детский сад</w:t>
            </w:r>
            <w:r w:rsidR="00AB4D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="00AB4D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Гульбакча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Апастовского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 Республики Татарстан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разработан в соответствии с положениями </w:t>
            </w:r>
            <w:hyperlink r:id="rId4" w:history="1">
              <w:r w:rsidRPr="001A2C44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Конституции</w:t>
              </w:r>
            </w:hyperlink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Российской Федерации, Трудового кодекса Российской Федерации, Федерального закона от 25 декабря 2008 г. </w:t>
            </w:r>
            <w:hyperlink r:id="rId5" w:history="1">
              <w:r w:rsidRPr="001A2C44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N 273-ФЗ</w:t>
              </w:r>
            </w:hyperlink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"О противодействии коррупции", Типовым кодексом этики и служебного поведения государственных служащих Российской Федерации и муниципальных служащих, одобренным решением президиума</w:t>
            </w:r>
            <w:proofErr w:type="gramEnd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Советапри Президенте РФ по противодействию коррупции от 23.10.2010 (протокол № 21), Кодексом этики и служебного поведения федеральных государственных гражданских служащих Министерства образования и науки, утвержденного приказом </w:t>
            </w:r>
            <w:proofErr w:type="spellStart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Минобрнауки</w:t>
            </w:r>
            <w:proofErr w:type="spellEnd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России от 22 июня 2011 г. N 2047 и иных нормативных правовых актов Российской Федерации, а также основан на общепризнанных нравственных принципах и нормах российского общества и государства.</w:t>
            </w:r>
            <w:proofErr w:type="gramEnd"/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Кодекс представляет собой свод общих принципов профессиональной служебной этики и основных правил служебного поведения, которым рекомендуется руководствоваться работникам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муниципального 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бюджетного дошкольного образовательного учреждения (далее -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ДОУ) независимо от занимаемой ими должности.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Работник, принимаемый работу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ДОУ, обязан ознакомиться с положениями Кодекса и соблюдать их в процессе своей служебной деятельности.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Целями Кодекса являются установление этических норм и правил служебного поведения работников для достойного выполнения ими своей профессиональной деятельности, а также содействие укреплению авторитета работников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ДОУ, доверия граждан к работникам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ДОУ и обеспечение единых норм поведения работников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Кодекс призван повысить эффективность выполнения работниками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 своих должностных обязанностей.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 Кодекс служит основой для формирования взаимоотношений 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proofErr w:type="gramStart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основанных на нормах морали, уважительном отношении к работникам системы образования в общественном сознании, а также выступает как институт общественного сознания и нравственности работников 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образования, их самоконтроля.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 Знание и соблюдение работниками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 положений Кодекса является одним из критериев оценки их служебного поведения.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1A2C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 xml:space="preserve">II. Основные принципы и правила служебного поведенияработников </w:t>
            </w:r>
            <w:r w:rsidRPr="001A2C4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МБДОУ 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8. Работники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ДОУ, сознавая ответственность перед государством, обществом и гражданами, призваны: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а) исполнять должностные обязанности добросовестно и на высоком профессиональном уровне в целях обеспечения эффективной работы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б) исходить из того, что признание, соблюдение и защита прав и свобод человека и гражданина определяют основной смысл и содержание деятельности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 и работников;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в) осуществлять свою деятельность в пределах полномочий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г) 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д) 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е) соблюдать беспристрастность, исключающую возможность влияния на их служебную деятельность решений политических партий, иных общественных объединений;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ж) соблюдать нормы служебной, профессиональной этики и правил делового поведения;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з) проявлять корректность и внимательность в обращении с гражданами и должностными лицами;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межнациональному и межконфессиональному согласию;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к) воздерживаться от поведения, которое могло бы вызвать сомнение в добросовестном исполнении работником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должностных обязанностей, а также избегать конфликтных ситуаций, способных нанести ущерб его репутации или авторитету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л) принимать предусмотренные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м) не использовать служебное положение для оказания влияния на деятельность государственных органов, органов местного самоуправления, организаций, должностных лиц, государственных служащих и граждан при решении вопросов личного характера;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н) соблюдать установленные в ГБДОУ правила публичных выступлений и предоставления служебной информации;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о) уведомлять работодателя, органы прокуратуры или другие государственные органы либо органы местного самоуправления обо всех случаях обращения к работнику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каких-либо лиц в целях склонения к совершению коррупционных правонарушений;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п) уважительно относиться к деятельности представителей средств массовой информации по информированию общества о работе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 также оказывать содействие в получении достоверной информации в установленном порядке;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с) постоянно стремиться к обеспечению как можно более эффективного распоряжения ресурсами, находящимися в сфере ответственности работников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A2C44" w:rsidRPr="001A2C44" w:rsidRDefault="00E17666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176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9.Р</w:t>
            </w:r>
            <w:r w:rsidR="001A2C44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екомендуется быть образцом профессионализма, безупречной репутации, способствовать формированию в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="001A2C44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благоприятного для эффективной работы морально-психологического климата.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10. Работники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наделенные организационно-распорядительными полномочиями по отношению к другим работникам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призваны: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принимать меры по предотвращению и урегулированию конфликта интересов;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принимать меры по предупреждению коррупции;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в) не допускать случаев принуждения работников к участию в деятельности политических партий, иных общественных объединений.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EE4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 xml:space="preserve">III. Рекомендательные этические правила служебногоповедения работников </w:t>
            </w:r>
            <w:r w:rsidR="00EE476B" w:rsidRPr="00EE476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ДОУ</w:t>
            </w:r>
          </w:p>
          <w:p w:rsidR="001A2C44" w:rsidRPr="001A2C44" w:rsidRDefault="001A2C44" w:rsidP="00EE47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11. В служебном поведении работнику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рекомендуется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12. В служебном поведении работник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воздерживается </w:t>
            </w:r>
            <w:proofErr w:type="gramStart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  <w:proofErr w:type="gramEnd"/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в) угроз, оскорбительных выражений или реплик, действий, препятствующих нормальному общению или провоцирующих противоправное поведение;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г) курения в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13. Работники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Работникам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рекомендуется быть вежливыми, доброжелательными, корректными, внимательными и проявлять терпимость в общении с гражданами и коллегами.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14. Внешний вид работника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исполнении им должностных обязанностей в зависимости от условий работы и формата служебного мероприятия должен способствовать уважительному отношению граждан к государственному учреждению, соответствовать общепринятому деловому 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стилю, который отличают официальность, сдержанность, традиционность, аккуратность.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ru-RU"/>
              </w:rPr>
              <w:t>IV. Ответственность за нарушение положений Кодекса</w:t>
            </w: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15. Нарушение работником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положений настоящего Кодекса подлежит моральному осуждению на заседании Педагогического совета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A2C44" w:rsidRPr="001A2C44" w:rsidRDefault="001A2C44" w:rsidP="001A2C4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2C44" w:rsidRPr="001A2C44" w:rsidRDefault="001A2C44" w:rsidP="001A2C44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Соблюдение работником </w:t>
            </w:r>
            <w:r w:rsidR="00EE47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</w:t>
            </w:r>
            <w:r w:rsidR="00EE476B"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ДОУ </w:t>
            </w:r>
            <w:r w:rsidRPr="001A2C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положений Кодекса учитывается при проведении аттестаций, формировании кадрового резерва для выдвижения на вышестоящие должности, а также при наложении дисциплинарных взысканий.</w:t>
            </w:r>
          </w:p>
        </w:tc>
      </w:tr>
      <w:tr w:rsidR="001A2C44" w:rsidRPr="001A2C44" w:rsidTr="001A2C44">
        <w:trPr>
          <w:tblCellSpacing w:w="15" w:type="dxa"/>
        </w:trPr>
        <w:tc>
          <w:tcPr>
            <w:tcW w:w="9237" w:type="dxa"/>
          </w:tcPr>
          <w:p w:rsidR="001A2C44" w:rsidRPr="001A2C44" w:rsidRDefault="001A2C44" w:rsidP="001A2C4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B2A63" w:rsidRPr="001A2C44" w:rsidRDefault="001A2C44" w:rsidP="001A2C4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2C4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sectPr w:rsidR="002B2A63" w:rsidRPr="001A2C44" w:rsidSect="00B83D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2CCC"/>
    <w:rsid w:val="000A6FA5"/>
    <w:rsid w:val="00192CCC"/>
    <w:rsid w:val="001A2C44"/>
    <w:rsid w:val="002B2A63"/>
    <w:rsid w:val="002E544E"/>
    <w:rsid w:val="00864183"/>
    <w:rsid w:val="00AB4D4B"/>
    <w:rsid w:val="00B83DFF"/>
    <w:rsid w:val="00E17666"/>
    <w:rsid w:val="00EE47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D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1A2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1A2C4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Intense Reference"/>
    <w:basedOn w:val="a0"/>
    <w:uiPriority w:val="32"/>
    <w:qFormat/>
    <w:rsid w:val="001A2C44"/>
  </w:style>
  <w:style w:type="paragraph" w:styleId="a6">
    <w:name w:val="Block Text"/>
    <w:basedOn w:val="a"/>
    <w:uiPriority w:val="99"/>
    <w:semiHidden/>
    <w:unhideWhenUsed/>
    <w:rsid w:val="001A2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1A2C44"/>
    <w:rPr>
      <w:b/>
      <w:bCs/>
    </w:rPr>
  </w:style>
  <w:style w:type="character" w:styleId="a8">
    <w:name w:val="Hyperlink"/>
    <w:basedOn w:val="a0"/>
    <w:uiPriority w:val="99"/>
    <w:semiHidden/>
    <w:unhideWhenUsed/>
    <w:rsid w:val="001A2C44"/>
    <w:rPr>
      <w:color w:val="0000FF"/>
      <w:u w:val="single"/>
    </w:rPr>
  </w:style>
  <w:style w:type="character" w:customStyle="1" w:styleId="articleseperator">
    <w:name w:val="article_seperator"/>
    <w:basedOn w:val="a0"/>
    <w:rsid w:val="001A2C44"/>
  </w:style>
  <w:style w:type="table" w:styleId="a9">
    <w:name w:val="Table Grid"/>
    <w:basedOn w:val="a1"/>
    <w:uiPriority w:val="59"/>
    <w:rsid w:val="001A2C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1A2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1A2C4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Intense Reference"/>
    <w:basedOn w:val="a0"/>
    <w:uiPriority w:val="32"/>
    <w:qFormat/>
    <w:rsid w:val="001A2C44"/>
  </w:style>
  <w:style w:type="paragraph" w:styleId="a6">
    <w:name w:val="Block Text"/>
    <w:basedOn w:val="a"/>
    <w:uiPriority w:val="99"/>
    <w:semiHidden/>
    <w:unhideWhenUsed/>
    <w:rsid w:val="001A2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1A2C44"/>
    <w:rPr>
      <w:b/>
      <w:bCs/>
    </w:rPr>
  </w:style>
  <w:style w:type="character" w:styleId="a8">
    <w:name w:val="Hyperlink"/>
    <w:basedOn w:val="a0"/>
    <w:uiPriority w:val="99"/>
    <w:semiHidden/>
    <w:unhideWhenUsed/>
    <w:rsid w:val="001A2C44"/>
    <w:rPr>
      <w:color w:val="0000FF"/>
      <w:u w:val="single"/>
    </w:rPr>
  </w:style>
  <w:style w:type="character" w:customStyle="1" w:styleId="articleseperator">
    <w:name w:val="article_seperator"/>
    <w:basedOn w:val="a0"/>
    <w:rsid w:val="001A2C44"/>
  </w:style>
  <w:style w:type="table" w:styleId="a9">
    <w:name w:val="Table Grid"/>
    <w:basedOn w:val="a1"/>
    <w:uiPriority w:val="59"/>
    <w:rsid w:val="001A2C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0E83EADED0DA4790997C7449456C2D837F7EF95B2154D27674A6C32167D94DDBCF58E9A45H6K" TargetMode="External"/><Relationship Id="rId4" Type="http://schemas.openxmlformats.org/officeDocument/2006/relationships/hyperlink" Target="consultantplus://offline/ref=90E83EADED0DA4790997C7449456C2D834FBEE92B9451A25361F6243H7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1248</Words>
  <Characters>7119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</dc:creator>
  <cp:keywords/>
  <dc:description/>
  <cp:lastModifiedBy>Бурашево</cp:lastModifiedBy>
  <cp:revision>6</cp:revision>
  <cp:lastPrinted>2014-11-17T07:53:00Z</cp:lastPrinted>
  <dcterms:created xsi:type="dcterms:W3CDTF">2014-11-12T08:19:00Z</dcterms:created>
  <dcterms:modified xsi:type="dcterms:W3CDTF">2014-11-17T07:53:00Z</dcterms:modified>
</cp:coreProperties>
</file>